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0D5DB6" w:rsidRDefault="000D5DB6" w:rsidP="00BC7477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0D5DB6">
        <w:rPr>
          <w:rFonts w:cs="B Badr" w:hint="cs"/>
          <w:sz w:val="32"/>
          <w:szCs w:val="32"/>
          <w:rtl/>
          <w:lang w:bidi="fa-IR"/>
        </w:rPr>
        <w:t>خارج اصول</w:t>
      </w:r>
    </w:p>
    <w:p w:rsidR="000D5DB6" w:rsidRPr="00BC7477" w:rsidRDefault="000D5DB6" w:rsidP="00BC7477">
      <w:pP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BC7477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0D5DB6" w:rsidRPr="000D5DB6" w:rsidRDefault="000D5DB6" w:rsidP="000D5DB6">
      <w:pPr>
        <w:bidi/>
        <w:rPr>
          <w:rFonts w:cs="B Badr"/>
          <w:sz w:val="32"/>
          <w:szCs w:val="32"/>
          <w:rtl/>
          <w:lang w:bidi="fa-IR"/>
        </w:rPr>
      </w:pPr>
      <w:r w:rsidRPr="000D5DB6">
        <w:rPr>
          <w:rFonts w:cs="B Badr" w:hint="cs"/>
          <w:sz w:val="32"/>
          <w:szCs w:val="32"/>
          <w:rtl/>
          <w:lang w:bidi="fa-IR"/>
        </w:rPr>
        <w:t>جلسه 74</w:t>
      </w:r>
    </w:p>
    <w:p w:rsidR="000D5DB6" w:rsidRPr="000D5DB6" w:rsidRDefault="000D5DB6" w:rsidP="000D5DB6">
      <w:pPr>
        <w:pBdr>
          <w:bottom w:val="single" w:sz="12" w:space="1" w:color="auto"/>
        </w:pBdr>
        <w:bidi/>
        <w:rPr>
          <w:rFonts w:cs="B Badr"/>
          <w:sz w:val="32"/>
          <w:szCs w:val="32"/>
          <w:rtl/>
          <w:lang w:bidi="fa-IR"/>
        </w:rPr>
      </w:pPr>
      <w:r w:rsidRPr="000D5DB6">
        <w:rPr>
          <w:rFonts w:cs="B Badr" w:hint="cs"/>
          <w:sz w:val="32"/>
          <w:szCs w:val="32"/>
          <w:rtl/>
          <w:lang w:bidi="fa-IR"/>
        </w:rPr>
        <w:t>چهارشنبه 10/ 11/ 97</w:t>
      </w:r>
    </w:p>
    <w:p w:rsidR="000D5DB6" w:rsidRPr="00BC7477" w:rsidRDefault="00D356C9" w:rsidP="000D5DB6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BC7477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BC7477" w:rsidRDefault="00BC7477" w:rsidP="00BC7477">
      <w:pPr>
        <w:bidi/>
        <w:rPr>
          <w:rFonts w:cs="B Badr"/>
          <w:sz w:val="32"/>
          <w:szCs w:val="32"/>
          <w:rtl/>
          <w:lang w:bidi="fa-IR"/>
        </w:rPr>
      </w:pPr>
      <w:r w:rsidRPr="00BC7477">
        <w:rPr>
          <w:rFonts w:cs="B Badr" w:hint="cs"/>
          <w:sz w:val="32"/>
          <w:szCs w:val="32"/>
          <w:rtl/>
          <w:lang w:bidi="fa-IR"/>
        </w:rPr>
        <w:t>أيها الناس في الإنسان عشر خصال يظهرها لسانه</w:t>
      </w:r>
      <w:r>
        <w:rPr>
          <w:rFonts w:cs="B Badr" w:hint="cs"/>
          <w:sz w:val="32"/>
          <w:szCs w:val="32"/>
          <w:rtl/>
          <w:lang w:bidi="fa-IR"/>
        </w:rPr>
        <w:t>:</w:t>
      </w:r>
      <w:r w:rsidR="005F4E80">
        <w:rPr>
          <w:rFonts w:cs="B Badr" w:hint="cs"/>
          <w:sz w:val="32"/>
          <w:szCs w:val="32"/>
          <w:rtl/>
          <w:lang w:bidi="fa-IR"/>
        </w:rPr>
        <w:t xml:space="preserve"> ...</w:t>
      </w:r>
    </w:p>
    <w:p w:rsidR="00D356C9" w:rsidRDefault="00BC7477" w:rsidP="00BC7477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>3.</w:t>
      </w:r>
      <w:r w:rsidRPr="00BC7477">
        <w:rPr>
          <w:rFonts w:cs="B Badr" w:hint="cs"/>
          <w:sz w:val="32"/>
          <w:szCs w:val="32"/>
          <w:rtl/>
          <w:lang w:bidi="fa-IR"/>
        </w:rPr>
        <w:t>و ناطق يرد</w:t>
      </w:r>
      <w:r>
        <w:rPr>
          <w:rFonts w:cs="B Badr" w:hint="cs"/>
          <w:sz w:val="32"/>
          <w:szCs w:val="32"/>
          <w:rtl/>
          <w:lang w:bidi="fa-IR"/>
        </w:rPr>
        <w:t>(یردّ)</w:t>
      </w:r>
      <w:r w:rsidRPr="00BC7477">
        <w:rPr>
          <w:rFonts w:cs="B Badr" w:hint="cs"/>
          <w:sz w:val="32"/>
          <w:szCs w:val="32"/>
          <w:rtl/>
          <w:lang w:bidi="fa-IR"/>
        </w:rPr>
        <w:t xml:space="preserve"> به الجواب</w:t>
      </w:r>
      <w:r>
        <w:rPr>
          <w:rFonts w:cs="B Badr" w:hint="cs"/>
          <w:sz w:val="32"/>
          <w:szCs w:val="32"/>
          <w:rtl/>
          <w:lang w:bidi="fa-IR"/>
        </w:rPr>
        <w:t>.</w:t>
      </w:r>
    </w:p>
    <w:p w:rsidR="00BC7477" w:rsidRDefault="00BC7477" w:rsidP="00BC7477">
      <w:pPr>
        <w:bidi/>
        <w:rPr>
          <w:rFonts w:cs="B Badr"/>
          <w:sz w:val="32"/>
          <w:szCs w:val="32"/>
          <w:rtl/>
          <w:lang w:bidi="fa-IR"/>
        </w:rPr>
      </w:pPr>
      <w:r>
        <w:rPr>
          <w:rFonts w:cs="B Badr" w:hint="cs"/>
          <w:sz w:val="32"/>
          <w:szCs w:val="32"/>
          <w:rtl/>
          <w:lang w:bidi="fa-IR"/>
        </w:rPr>
        <w:t xml:space="preserve">حالت پاسخگویی یا ردّ کردن </w:t>
      </w:r>
      <w:r w:rsidR="001F7CCF">
        <w:rPr>
          <w:rFonts w:cs="B Badr" w:hint="cs"/>
          <w:sz w:val="32"/>
          <w:szCs w:val="32"/>
          <w:rtl/>
          <w:lang w:bidi="fa-IR"/>
        </w:rPr>
        <w:t xml:space="preserve">و نپذیرفتن </w:t>
      </w:r>
      <w:r>
        <w:rPr>
          <w:rFonts w:cs="B Badr" w:hint="cs"/>
          <w:sz w:val="32"/>
          <w:szCs w:val="32"/>
          <w:rtl/>
          <w:lang w:bidi="fa-IR"/>
        </w:rPr>
        <w:t>حرف دیگران.</w:t>
      </w:r>
    </w:p>
    <w:p w:rsidR="00BC7477" w:rsidRDefault="00BC7477" w:rsidP="00BC7477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BC7477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7036E8" w:rsidRDefault="009479D7" w:rsidP="007036E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تحصّل مماذکرنا، ظاهر کلام صاحب کفایه</w:t>
      </w:r>
      <w:r w:rsidR="00E67843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 مراد او </w:t>
      </w:r>
      <w:r w:rsidR="007542BD">
        <w:rPr>
          <w:rFonts w:cs="B Badr" w:hint="cs"/>
          <w:color w:val="000000" w:themeColor="text1"/>
          <w:sz w:val="32"/>
          <w:szCs w:val="32"/>
          <w:rtl/>
          <w:lang w:bidi="fa-IR"/>
        </w:rPr>
        <w:t>هماهنگی</w:t>
      </w:r>
      <w:r w:rsidR="00E67843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ندارد.</w:t>
      </w:r>
      <w:r w:rsidR="007036E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ایشان قائل است که اگر در وقت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7036E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کشف خلاف شود مجزی نیست و باید اعاده شود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="007036E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ولی ظاهر کلام ایشان در کفایه ای</w:t>
      </w:r>
      <w:r w:rsidR="00037254">
        <w:rPr>
          <w:rFonts w:cs="B Badr" w:hint="cs"/>
          <w:color w:val="000000" w:themeColor="text1"/>
          <w:sz w:val="32"/>
          <w:szCs w:val="32"/>
          <w:rtl/>
          <w:lang w:bidi="fa-IR"/>
        </w:rPr>
        <w:t>ن را نمی رساند زیرا مقصود از علم</w:t>
      </w:r>
      <w:r w:rsidR="007036E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، </w:t>
      </w:r>
      <w:r w:rsidR="00037254">
        <w:rPr>
          <w:rFonts w:cs="B Badr" w:hint="cs"/>
          <w:color w:val="000000" w:themeColor="text1"/>
          <w:sz w:val="32"/>
          <w:szCs w:val="32"/>
          <w:rtl/>
          <w:lang w:bidi="fa-IR"/>
        </w:rPr>
        <w:t>ی</w:t>
      </w:r>
      <w:r w:rsidR="007036E8">
        <w:rPr>
          <w:rFonts w:cs="B Badr" w:hint="cs"/>
          <w:color w:val="000000" w:themeColor="text1"/>
          <w:sz w:val="32"/>
          <w:szCs w:val="32"/>
          <w:rtl/>
          <w:lang w:bidi="fa-IR"/>
        </w:rPr>
        <w:t>ا علم تفصیلی است یا علم اجمالی که در همه ی این صور، برائت جاری می شود.</w:t>
      </w:r>
    </w:p>
    <w:p w:rsidR="00E67843" w:rsidRDefault="00E67843" w:rsidP="00E67843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بنابراین باید دو </w:t>
      </w:r>
      <w:r w:rsidR="002649E4">
        <w:rPr>
          <w:rFonts w:cs="B Badr" w:hint="cs"/>
          <w:color w:val="000000" w:themeColor="text1"/>
          <w:sz w:val="32"/>
          <w:szCs w:val="32"/>
          <w:rtl/>
          <w:lang w:bidi="fa-IR"/>
        </w:rPr>
        <w:t>قسمت از کلام ایشان را توضیح داد؛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قسمت اول: بحث علم، و قسمت دوم بحث استصحاب عدم مسقطیت مأتی به.</w:t>
      </w:r>
    </w:p>
    <w:p w:rsidR="00246696" w:rsidRPr="00246696" w:rsidRDefault="002649E4" w:rsidP="002649E4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246696">
        <w:rPr>
          <w:rFonts w:cs="B Badr" w:hint="cs"/>
          <w:color w:val="0070C0"/>
          <w:sz w:val="32"/>
          <w:szCs w:val="32"/>
          <w:rtl/>
          <w:lang w:bidi="fa-IR"/>
        </w:rPr>
        <w:t>اما قسمت اول</w:t>
      </w:r>
    </w:p>
    <w:p w:rsidR="002649E4" w:rsidRDefault="002649E4" w:rsidP="00246696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مقصود صاحب کفایه، علم تفصیلی است و استصحاب موضوعی جاری می کند. بنابراین قسمت اول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ِ فرمایش ایشان، علم تفصیلی است بإ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ضافه ی دو استصحاب: </w:t>
      </w:r>
      <w:r w:rsidR="00122EF4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استصحاب عدم فعلیت حکم واقعی</w:t>
      </w:r>
      <w:r w:rsidR="00122EF4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</w:t>
      </w:r>
      <w:r w:rsidR="00122EF4">
        <w:rPr>
          <w:rFonts w:cs="B Badr" w:hint="cs"/>
          <w:color w:val="000000" w:themeColor="text1"/>
          <w:sz w:val="32"/>
          <w:szCs w:val="32"/>
          <w:rtl/>
          <w:lang w:bidi="fa-IR"/>
        </w:rPr>
        <w:t>«استصحاب عدم مسقطیت مأتی به»</w:t>
      </w:r>
      <w:r w:rsidR="00555578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CE2362" w:rsidRDefault="00E56E00" w:rsidP="00CE79DA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در این قسمت، علم تفصیلی به بقاء تکلیف به اینصورت است که مکلف می داند حکم واقعی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قبل از اتیان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عمل بر طبق مؤدای اماره(طریقی باشد یا سببی)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موجود است و این حکم واقعی درهر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دو فرض از نظر آخوند ثابت و مستقر است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زیرا ایشان ثبوت حکم را درمرحله ی انشائی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فعلی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تعلیقی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تفسیر می کند و می گوید: حکم واقعی، فعلی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تعلیقی است یعنی اگر مکلف علم به حکم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پیدا کند، منجز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می شود لذا بعد از اتیان عمل مطا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بق اماره و کشف خلاف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بعداز آن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، حکم واقعی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فعلی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تعلیقی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معلوم الثبوت است(علم تفصیلی) لکن شک می کنیم که این تکلیفِ معلوم، با عمل به مؤدای اماره، ساقط شد یا نه؟</w:t>
      </w:r>
      <w:r w:rsidR="00D93969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اگر حجیت اماره از باب سببیت باشد، ساقط شده و اگر از</w:t>
      </w:r>
      <w:r w:rsidR="00CE79DA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باب طریقیت باشد، ساقط نشده است </w:t>
      </w:r>
      <w:r w:rsidR="00CE2362">
        <w:rPr>
          <w:rFonts w:cs="B Badr" w:hint="cs"/>
          <w:color w:val="000000" w:themeColor="text1"/>
          <w:sz w:val="32"/>
          <w:szCs w:val="32"/>
          <w:rtl/>
          <w:lang w:bidi="fa-IR"/>
        </w:rPr>
        <w:t>و مانحن فیه، شک در سببیت و طریقیت است.</w:t>
      </w:r>
    </w:p>
    <w:p w:rsidR="00CE2362" w:rsidRDefault="00CE2362" w:rsidP="00CE2362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اینجا دو استصحاب موجود است؛</w:t>
      </w:r>
    </w:p>
    <w:p w:rsidR="00CE2362" w:rsidRDefault="00CE2362" w:rsidP="00302C28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1.استصحاب بقاء تکلیف؛ ظاهرا باید همین استصحاب را جاری کنیم زیرا یقین </w:t>
      </w:r>
      <w:r w:rsidR="00302C28">
        <w:rPr>
          <w:rFonts w:cs="B Badr" w:hint="cs"/>
          <w:color w:val="000000" w:themeColor="text1"/>
          <w:sz w:val="32"/>
          <w:szCs w:val="32"/>
          <w:rtl/>
          <w:lang w:bidi="fa-IR"/>
        </w:rPr>
        <w:t>داریم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به وجود تکلیف در واقع و شک داریم در سقوط آن تکلیف.</w:t>
      </w:r>
    </w:p>
    <w:p w:rsidR="00CE2362" w:rsidRDefault="00CE2362" w:rsidP="00CE2362">
      <w:pPr>
        <w:bidi/>
        <w:rPr>
          <w:rFonts w:cs="B Badr"/>
          <w:color w:val="000000" w:themeColor="text1"/>
          <w:sz w:val="32"/>
          <w:szCs w:val="32"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2.استصحاب عدم مسقطیت؛ آخوند این</w:t>
      </w:r>
      <w:r w:rsidR="00302C2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استصحاب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را جاری می کند زیرا شک در سقوط تکلیف</w:t>
      </w:r>
      <w:r w:rsidR="00302C28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بخاطر شک در مسقطیت</w:t>
      </w:r>
      <w:r w:rsidR="00302C28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ماتی به است و آن هم بخاطر شک در سببیت و طریقیت اماره است که اگر سبب</w:t>
      </w:r>
      <w:r w:rsidR="00302C28">
        <w:rPr>
          <w:rFonts w:cs="B Badr" w:hint="cs"/>
          <w:color w:val="000000" w:themeColor="text1"/>
          <w:sz w:val="32"/>
          <w:szCs w:val="32"/>
          <w:rtl/>
          <w:lang w:bidi="fa-IR"/>
        </w:rPr>
        <w:t>یت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باشد، مسقط است و اگر طریق</w:t>
      </w:r>
      <w:r w:rsidR="00302C28">
        <w:rPr>
          <w:rFonts w:cs="B Badr" w:hint="cs"/>
          <w:color w:val="000000" w:themeColor="text1"/>
          <w:sz w:val="32"/>
          <w:szCs w:val="32"/>
          <w:rtl/>
          <w:lang w:bidi="fa-IR"/>
        </w:rPr>
        <w:t>یت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باشد، مسقط نیست.</w:t>
      </w:r>
    </w:p>
    <w:p w:rsidR="00B047AA" w:rsidRDefault="00246696" w:rsidP="00B047AA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246696">
        <w:rPr>
          <w:rFonts w:cs="B Badr" w:hint="cs"/>
          <w:color w:val="0070C0"/>
          <w:sz w:val="32"/>
          <w:szCs w:val="32"/>
          <w:rtl/>
          <w:lang w:bidi="fa-IR"/>
        </w:rPr>
        <w:t>اما قسمت دوم</w:t>
      </w:r>
    </w:p>
    <w:p w:rsidR="007D337E" w:rsidRDefault="00246696" w:rsidP="00246696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>این قسمت، استصحاب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عدم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مسقطیت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ماتی به 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>است و تعارض بین این استصحاب و استصحاب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عدم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فعلیت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حکم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246696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واقعی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</w:p>
    <w:p w:rsidR="00246696" w:rsidRDefault="007C01FF" w:rsidP="007D337E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استصحاب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عدم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فعلیت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حکمِ واقعی -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که بخاطر عمل به اماره بوجود آمده است و حالت</w:t>
      </w:r>
      <w:r w:rsidR="005B477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سابق</w:t>
      </w:r>
      <w:r w:rsidR="005B477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قبل از فعلیت</w:t>
      </w:r>
      <w:r w:rsidR="005B477F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حکم</w:t>
      </w:r>
      <w:r w:rsidR="005B477F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بعنوان متیقن لحاظ شده</w:t>
      </w:r>
      <w:r w:rsidR="007D337E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است- </w:t>
      </w:r>
      <w:r w:rsidR="005B477F">
        <w:rPr>
          <w:rFonts w:cs="B Badr" w:hint="cs"/>
          <w:color w:val="000000" w:themeColor="text1"/>
          <w:sz w:val="32"/>
          <w:szCs w:val="32"/>
          <w:rtl/>
          <w:lang w:bidi="fa-IR"/>
        </w:rPr>
        <w:t>باعث می شود که اعاده ی عمل واجب نباشد</w:t>
      </w:r>
      <w:r w:rsidR="00FA5E16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FA5E16" w:rsidRPr="00524243" w:rsidRDefault="004C1A0E" w:rsidP="00075A73">
      <w:pPr>
        <w:tabs>
          <w:tab w:val="left" w:pos="1251"/>
        </w:tabs>
        <w:bidi/>
        <w:rPr>
          <w:rFonts w:cs="B Badr"/>
          <w:color w:val="FF0000"/>
          <w:sz w:val="32"/>
          <w:szCs w:val="32"/>
          <w:lang w:bidi="fa-IR"/>
        </w:rPr>
      </w:pPr>
      <w:bookmarkStart w:id="0" w:name="_GoBack"/>
      <w:r w:rsidRPr="00524243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End w:id="0"/>
    </w:p>
    <w:sectPr w:rsidR="00FA5E16" w:rsidRPr="00524243" w:rsidSect="000D5DB6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DB6"/>
    <w:rsid w:val="00037254"/>
    <w:rsid w:val="000445AA"/>
    <w:rsid w:val="00075A73"/>
    <w:rsid w:val="000D5DB6"/>
    <w:rsid w:val="00122EF4"/>
    <w:rsid w:val="001F7CCF"/>
    <w:rsid w:val="00246696"/>
    <w:rsid w:val="002649E4"/>
    <w:rsid w:val="002A2CB8"/>
    <w:rsid w:val="00302C28"/>
    <w:rsid w:val="00486B46"/>
    <w:rsid w:val="004C1A0E"/>
    <w:rsid w:val="00524243"/>
    <w:rsid w:val="00555578"/>
    <w:rsid w:val="005B477F"/>
    <w:rsid w:val="005F4E80"/>
    <w:rsid w:val="007036E8"/>
    <w:rsid w:val="007542BD"/>
    <w:rsid w:val="007C01FF"/>
    <w:rsid w:val="007D337E"/>
    <w:rsid w:val="009479D7"/>
    <w:rsid w:val="009B4DC8"/>
    <w:rsid w:val="00B047AA"/>
    <w:rsid w:val="00BC7477"/>
    <w:rsid w:val="00CE2362"/>
    <w:rsid w:val="00CE79DA"/>
    <w:rsid w:val="00D356C9"/>
    <w:rsid w:val="00D93969"/>
    <w:rsid w:val="00DB502E"/>
    <w:rsid w:val="00E56E00"/>
    <w:rsid w:val="00E67843"/>
    <w:rsid w:val="00FA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35</cp:revision>
  <dcterms:created xsi:type="dcterms:W3CDTF">2019-02-24T17:08:00Z</dcterms:created>
  <dcterms:modified xsi:type="dcterms:W3CDTF">2019-02-25T19:01:00Z</dcterms:modified>
</cp:coreProperties>
</file>